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443" w:rsidRPr="006658B4" w:rsidRDefault="002B3443" w:rsidP="002B3443">
      <w:pPr>
        <w:spacing w:after="0"/>
        <w:ind w:firstLine="720"/>
        <w:jc w:val="center"/>
        <w:rPr>
          <w:b/>
          <w:sz w:val="20"/>
          <w:szCs w:val="20"/>
          <w:u w:val="single"/>
        </w:rPr>
      </w:pPr>
    </w:p>
    <w:p w:rsidR="002B3443" w:rsidRPr="006658B4" w:rsidRDefault="002B3443" w:rsidP="002B3443">
      <w:pPr>
        <w:spacing w:after="0"/>
        <w:jc w:val="center"/>
        <w:rPr>
          <w:b/>
          <w:sz w:val="20"/>
          <w:szCs w:val="20"/>
          <w:u w:val="single"/>
        </w:rPr>
      </w:pPr>
      <w:r w:rsidRPr="006658B4">
        <w:rPr>
          <w:b/>
          <w:sz w:val="20"/>
          <w:szCs w:val="20"/>
          <w:u w:val="single"/>
        </w:rPr>
        <w:t>MINUTES OF WOORE PARISH COUNCIL MEETING</w:t>
      </w:r>
    </w:p>
    <w:p w:rsidR="002B3443" w:rsidRPr="006658B4" w:rsidRDefault="002B3443" w:rsidP="002B3443">
      <w:pPr>
        <w:spacing w:after="0"/>
        <w:jc w:val="center"/>
        <w:rPr>
          <w:b/>
          <w:sz w:val="20"/>
          <w:szCs w:val="20"/>
          <w:u w:val="single"/>
        </w:rPr>
      </w:pPr>
      <w:r w:rsidRPr="006658B4">
        <w:rPr>
          <w:b/>
          <w:sz w:val="20"/>
          <w:szCs w:val="20"/>
          <w:u w:val="single"/>
        </w:rPr>
        <w:t xml:space="preserve">Monday </w:t>
      </w:r>
      <w:r>
        <w:rPr>
          <w:b/>
          <w:sz w:val="20"/>
          <w:szCs w:val="20"/>
          <w:u w:val="single"/>
        </w:rPr>
        <w:t>26</w:t>
      </w:r>
      <w:r w:rsidRPr="002B629E">
        <w:rPr>
          <w:b/>
          <w:sz w:val="20"/>
          <w:szCs w:val="20"/>
          <w:u w:val="single"/>
          <w:vertAlign w:val="superscript"/>
        </w:rPr>
        <w:t>th</w:t>
      </w:r>
      <w:r>
        <w:rPr>
          <w:b/>
          <w:sz w:val="20"/>
          <w:szCs w:val="20"/>
          <w:u w:val="single"/>
        </w:rPr>
        <w:t xml:space="preserve"> June</w:t>
      </w:r>
      <w:r w:rsidRPr="006658B4">
        <w:rPr>
          <w:b/>
          <w:sz w:val="20"/>
          <w:szCs w:val="20"/>
          <w:u w:val="single"/>
        </w:rPr>
        <w:t xml:space="preserve"> 201</w:t>
      </w:r>
      <w:r>
        <w:rPr>
          <w:b/>
          <w:sz w:val="20"/>
          <w:szCs w:val="20"/>
          <w:u w:val="single"/>
        </w:rPr>
        <w:t>7</w:t>
      </w:r>
    </w:p>
    <w:p w:rsidR="002B3443" w:rsidRPr="006658B4" w:rsidRDefault="002B3443" w:rsidP="002B3443">
      <w:pPr>
        <w:spacing w:after="0"/>
        <w:jc w:val="center"/>
        <w:rPr>
          <w:b/>
          <w:sz w:val="20"/>
          <w:szCs w:val="20"/>
          <w:u w:val="single"/>
        </w:rPr>
      </w:pPr>
      <w:r w:rsidRPr="006658B4">
        <w:rPr>
          <w:b/>
          <w:sz w:val="20"/>
          <w:szCs w:val="20"/>
          <w:u w:val="single"/>
        </w:rPr>
        <w:t>Held at Woore Victory Hall</w:t>
      </w:r>
    </w:p>
    <w:p w:rsidR="002B3443" w:rsidRPr="006658B4" w:rsidRDefault="002B3443" w:rsidP="002B3443">
      <w:pPr>
        <w:spacing w:after="0"/>
        <w:jc w:val="center"/>
        <w:rPr>
          <w:sz w:val="20"/>
          <w:szCs w:val="20"/>
          <w:u w:val="single"/>
        </w:rPr>
      </w:pPr>
      <w:r w:rsidRPr="006658B4">
        <w:rPr>
          <w:sz w:val="20"/>
          <w:szCs w:val="20"/>
          <w:u w:val="single"/>
        </w:rPr>
        <w:t xml:space="preserve"> </w:t>
      </w:r>
    </w:p>
    <w:p w:rsidR="002B3443" w:rsidRPr="006658B4" w:rsidRDefault="002B3443" w:rsidP="002B3443">
      <w:pPr>
        <w:spacing w:after="0"/>
        <w:rPr>
          <w:b/>
          <w:sz w:val="20"/>
          <w:szCs w:val="20"/>
          <w:u w:val="single"/>
        </w:rPr>
      </w:pPr>
      <w:r w:rsidRPr="006658B4">
        <w:rPr>
          <w:b/>
          <w:sz w:val="20"/>
          <w:szCs w:val="20"/>
          <w:u w:val="single"/>
        </w:rPr>
        <w:t>PRESENT:</w:t>
      </w:r>
    </w:p>
    <w:p w:rsidR="002B3443" w:rsidRDefault="002B3443" w:rsidP="002B3443">
      <w:pPr>
        <w:spacing w:after="0"/>
        <w:rPr>
          <w:sz w:val="20"/>
          <w:szCs w:val="20"/>
        </w:rPr>
      </w:pPr>
      <w:r w:rsidRPr="006658B4">
        <w:rPr>
          <w:sz w:val="20"/>
          <w:szCs w:val="20"/>
        </w:rPr>
        <w:t xml:space="preserve">Cllr M. </w:t>
      </w:r>
      <w:r>
        <w:rPr>
          <w:sz w:val="20"/>
          <w:szCs w:val="20"/>
        </w:rPr>
        <w:t>Cowey</w:t>
      </w:r>
      <w:r w:rsidRPr="006658B4">
        <w:rPr>
          <w:sz w:val="20"/>
          <w:szCs w:val="20"/>
        </w:rPr>
        <w:t xml:space="preserve"> (Vice Chairman</w:t>
      </w:r>
      <w:r>
        <w:rPr>
          <w:sz w:val="20"/>
          <w:szCs w:val="20"/>
        </w:rPr>
        <w:t xml:space="preserve"> and Chairman of the Meeting</w:t>
      </w:r>
      <w:r w:rsidRPr="006658B4">
        <w:rPr>
          <w:sz w:val="20"/>
          <w:szCs w:val="20"/>
        </w:rPr>
        <w:t xml:space="preserve">), Cllr A. Allison, Cllr H. Blake, </w:t>
      </w:r>
      <w:r>
        <w:rPr>
          <w:sz w:val="20"/>
          <w:szCs w:val="20"/>
        </w:rPr>
        <w:t>Cllr K. Chell and Cllr G Irwin.</w:t>
      </w:r>
    </w:p>
    <w:p w:rsidR="002B3443" w:rsidRPr="006658B4" w:rsidRDefault="002B3443" w:rsidP="002B3443">
      <w:pPr>
        <w:spacing w:after="0"/>
        <w:rPr>
          <w:sz w:val="20"/>
          <w:szCs w:val="20"/>
        </w:rPr>
      </w:pPr>
    </w:p>
    <w:p w:rsidR="002B3443" w:rsidRPr="006658B4" w:rsidRDefault="002B3443" w:rsidP="002B3443">
      <w:pPr>
        <w:spacing w:after="0"/>
        <w:rPr>
          <w:sz w:val="20"/>
          <w:szCs w:val="20"/>
          <w:u w:val="single"/>
        </w:rPr>
      </w:pPr>
      <w:r w:rsidRPr="006658B4">
        <w:rPr>
          <w:b/>
          <w:sz w:val="20"/>
          <w:szCs w:val="20"/>
          <w:u w:val="single"/>
        </w:rPr>
        <w:t>IN ATTENDANCE</w:t>
      </w:r>
      <w:r w:rsidRPr="006658B4">
        <w:rPr>
          <w:sz w:val="20"/>
          <w:szCs w:val="20"/>
          <w:u w:val="single"/>
        </w:rPr>
        <w:t>:</w:t>
      </w:r>
    </w:p>
    <w:p w:rsidR="002B3443" w:rsidRPr="006658B4" w:rsidRDefault="002B3443" w:rsidP="002B3443">
      <w:pPr>
        <w:spacing w:after="0"/>
        <w:rPr>
          <w:sz w:val="20"/>
          <w:szCs w:val="20"/>
        </w:rPr>
      </w:pPr>
      <w:r>
        <w:rPr>
          <w:sz w:val="20"/>
          <w:szCs w:val="20"/>
        </w:rPr>
        <w:t xml:space="preserve">Ms C. Bedson and Ms. S. Tyson, Tree and Path Wardens, and </w:t>
      </w:r>
      <w:r w:rsidRPr="006658B4">
        <w:rPr>
          <w:sz w:val="20"/>
          <w:szCs w:val="20"/>
        </w:rPr>
        <w:t>Ms S. Pimlott, Clerk to the Parish Council (PC)</w:t>
      </w:r>
      <w:r>
        <w:rPr>
          <w:sz w:val="20"/>
          <w:szCs w:val="20"/>
        </w:rPr>
        <w:t xml:space="preserve">, </w:t>
      </w:r>
    </w:p>
    <w:p w:rsidR="002B3443" w:rsidRPr="006658B4" w:rsidRDefault="002B3443" w:rsidP="002B3443">
      <w:pPr>
        <w:spacing w:after="0"/>
        <w:rPr>
          <w:sz w:val="20"/>
          <w:szCs w:val="20"/>
        </w:rPr>
      </w:pPr>
      <w:r w:rsidRPr="006658B4">
        <w:rPr>
          <w:sz w:val="20"/>
          <w:szCs w:val="20"/>
        </w:rPr>
        <w:t xml:space="preserve"> </w:t>
      </w:r>
    </w:p>
    <w:p w:rsidR="002B3443" w:rsidRPr="006658B4" w:rsidRDefault="002B3443" w:rsidP="002B3443">
      <w:pPr>
        <w:spacing w:after="0"/>
        <w:rPr>
          <w:b/>
          <w:sz w:val="20"/>
          <w:szCs w:val="20"/>
          <w:u w:val="single"/>
        </w:rPr>
      </w:pPr>
      <w:r w:rsidRPr="006658B4">
        <w:rPr>
          <w:b/>
          <w:sz w:val="20"/>
          <w:szCs w:val="20"/>
          <w:u w:val="single"/>
        </w:rPr>
        <w:t>PUBLIC</w:t>
      </w:r>
    </w:p>
    <w:p w:rsidR="002B3443" w:rsidRDefault="002B3443" w:rsidP="002B3443">
      <w:pPr>
        <w:spacing w:after="0"/>
        <w:rPr>
          <w:sz w:val="20"/>
          <w:szCs w:val="20"/>
        </w:rPr>
      </w:pPr>
      <w:r>
        <w:rPr>
          <w:sz w:val="20"/>
          <w:szCs w:val="20"/>
        </w:rPr>
        <w:t>No</w:t>
      </w:r>
      <w:r w:rsidRPr="006658B4">
        <w:rPr>
          <w:sz w:val="20"/>
          <w:szCs w:val="20"/>
        </w:rPr>
        <w:t xml:space="preserve"> members of the public attended the </w:t>
      </w:r>
      <w:r>
        <w:rPr>
          <w:sz w:val="20"/>
          <w:szCs w:val="20"/>
        </w:rPr>
        <w:t>M</w:t>
      </w:r>
      <w:r w:rsidRPr="006658B4">
        <w:rPr>
          <w:sz w:val="20"/>
          <w:szCs w:val="20"/>
        </w:rPr>
        <w:t>eeting.</w:t>
      </w:r>
      <w:r>
        <w:rPr>
          <w:sz w:val="20"/>
          <w:szCs w:val="20"/>
        </w:rPr>
        <w:t xml:space="preserve"> (Prior to the Meeting commencing, Mrs Z. Walker and five other members of the public attended the Victory Hall to express concerns to Cllrs about the impact of HS2 on the Parish and to bring to Cllrs’ attention how much disquiet had been created by the recent erection by HS2’s contractors of notices around the Parish. Mrs Walker said that, in her opinion. it would be important that the meeting at the Victory Hall on 10</w:t>
      </w:r>
      <w:r w:rsidRPr="00DA193D">
        <w:rPr>
          <w:sz w:val="20"/>
          <w:szCs w:val="20"/>
          <w:vertAlign w:val="superscript"/>
        </w:rPr>
        <w:t>th</w:t>
      </w:r>
      <w:r>
        <w:rPr>
          <w:sz w:val="20"/>
          <w:szCs w:val="20"/>
        </w:rPr>
        <w:t xml:space="preserve"> July, at which representatives of HS2 will be present, should be managed carefully </w:t>
      </w:r>
      <w:proofErr w:type="gramStart"/>
      <w:r>
        <w:rPr>
          <w:sz w:val="20"/>
          <w:szCs w:val="20"/>
        </w:rPr>
        <w:t>so as to</w:t>
      </w:r>
      <w:proofErr w:type="gramEnd"/>
      <w:r>
        <w:rPr>
          <w:sz w:val="20"/>
          <w:szCs w:val="20"/>
        </w:rPr>
        <w:t xml:space="preserve"> enable as much information as possible about HS2’s impact locally to be obtained.)</w:t>
      </w:r>
    </w:p>
    <w:p w:rsidR="002B3443" w:rsidRDefault="002B3443" w:rsidP="002B3443">
      <w:pPr>
        <w:spacing w:before="120" w:after="0"/>
        <w:rPr>
          <w:b/>
          <w:sz w:val="20"/>
          <w:szCs w:val="20"/>
          <w:u w:val="single"/>
        </w:rPr>
      </w:pPr>
      <w:r>
        <w:rPr>
          <w:b/>
          <w:sz w:val="20"/>
          <w:szCs w:val="20"/>
          <w:u w:val="single"/>
        </w:rPr>
        <w:t xml:space="preserve">17090 </w:t>
      </w:r>
      <w:r w:rsidRPr="00A45433">
        <w:rPr>
          <w:b/>
          <w:sz w:val="20"/>
          <w:szCs w:val="20"/>
          <w:u w:val="single"/>
        </w:rPr>
        <w:t>APOLOGIES</w:t>
      </w:r>
      <w:r w:rsidRPr="006658B4">
        <w:rPr>
          <w:b/>
          <w:sz w:val="20"/>
          <w:szCs w:val="20"/>
          <w:u w:val="single"/>
        </w:rPr>
        <w:t xml:space="preserve"> FOR ABSENCE</w:t>
      </w:r>
    </w:p>
    <w:p w:rsidR="002B3443" w:rsidRDefault="002B3443" w:rsidP="002B3443">
      <w:pPr>
        <w:spacing w:after="0"/>
        <w:rPr>
          <w:sz w:val="20"/>
          <w:szCs w:val="20"/>
        </w:rPr>
      </w:pPr>
      <w:r>
        <w:rPr>
          <w:sz w:val="20"/>
          <w:szCs w:val="20"/>
        </w:rPr>
        <w:t>Cllr M. Blake, Chairman of the PC,</w:t>
      </w:r>
      <w:r w:rsidRPr="006658B4">
        <w:rPr>
          <w:sz w:val="20"/>
          <w:szCs w:val="20"/>
        </w:rPr>
        <w:t xml:space="preserve"> </w:t>
      </w:r>
      <w:r>
        <w:rPr>
          <w:sz w:val="20"/>
          <w:szCs w:val="20"/>
        </w:rPr>
        <w:t xml:space="preserve">Cllr H. Lightfoot and Cllr G. Mitchell </w:t>
      </w:r>
      <w:r w:rsidRPr="006658B4">
        <w:rPr>
          <w:sz w:val="20"/>
          <w:szCs w:val="20"/>
        </w:rPr>
        <w:t xml:space="preserve">apologised for being unable to attend for </w:t>
      </w:r>
      <w:r>
        <w:rPr>
          <w:sz w:val="20"/>
          <w:szCs w:val="20"/>
        </w:rPr>
        <w:t xml:space="preserve">personal </w:t>
      </w:r>
      <w:r w:rsidRPr="006658B4">
        <w:rPr>
          <w:sz w:val="20"/>
          <w:szCs w:val="20"/>
        </w:rPr>
        <w:t>reasons</w:t>
      </w:r>
      <w:r>
        <w:rPr>
          <w:sz w:val="20"/>
          <w:szCs w:val="20"/>
        </w:rPr>
        <w:t>. It was unanimously resolved that those apologies should be accepted. Cllrs Ford and Higgin were also not present. Shropshire Cllr Aldcroft had also sent his apology for being absent for personal reasons.</w:t>
      </w:r>
    </w:p>
    <w:p w:rsidR="002B3443" w:rsidRDefault="002B3443" w:rsidP="002B3443">
      <w:pPr>
        <w:spacing w:after="0"/>
        <w:rPr>
          <w:sz w:val="20"/>
          <w:szCs w:val="20"/>
        </w:rPr>
      </w:pPr>
    </w:p>
    <w:p w:rsidR="002B3443" w:rsidRPr="00883ADB" w:rsidRDefault="002B3443" w:rsidP="002B3443">
      <w:pPr>
        <w:spacing w:after="0"/>
        <w:rPr>
          <w:b/>
          <w:sz w:val="20"/>
          <w:szCs w:val="20"/>
          <w:u w:val="single"/>
        </w:rPr>
      </w:pPr>
      <w:r w:rsidRPr="00883ADB">
        <w:rPr>
          <w:b/>
          <w:sz w:val="20"/>
          <w:szCs w:val="20"/>
          <w:u w:val="single"/>
        </w:rPr>
        <w:t>170</w:t>
      </w:r>
      <w:r>
        <w:rPr>
          <w:b/>
          <w:sz w:val="20"/>
          <w:szCs w:val="20"/>
          <w:u w:val="single"/>
        </w:rPr>
        <w:t>91</w:t>
      </w:r>
      <w:r w:rsidRPr="00883ADB">
        <w:rPr>
          <w:b/>
          <w:sz w:val="20"/>
          <w:szCs w:val="20"/>
          <w:u w:val="single"/>
        </w:rPr>
        <w:t xml:space="preserve"> DECLARATION</w:t>
      </w:r>
      <w:r>
        <w:rPr>
          <w:b/>
          <w:sz w:val="20"/>
          <w:szCs w:val="20"/>
          <w:u w:val="single"/>
        </w:rPr>
        <w:t>S</w:t>
      </w:r>
      <w:r w:rsidRPr="00883ADB">
        <w:rPr>
          <w:b/>
          <w:sz w:val="20"/>
          <w:szCs w:val="20"/>
          <w:u w:val="single"/>
        </w:rPr>
        <w:t xml:space="preserve"> OF PECUNIARY INTERESTS</w:t>
      </w:r>
    </w:p>
    <w:p w:rsidR="002B3443" w:rsidRDefault="002B3443" w:rsidP="002B3443">
      <w:pPr>
        <w:widowControl w:val="0"/>
        <w:spacing w:after="0"/>
        <w:rPr>
          <w:sz w:val="20"/>
          <w:szCs w:val="20"/>
        </w:rPr>
      </w:pPr>
      <w:r>
        <w:rPr>
          <w:sz w:val="20"/>
          <w:szCs w:val="20"/>
        </w:rPr>
        <w:t xml:space="preserve">Cllr Allison declared a pecuniary interest in respect of </w:t>
      </w:r>
      <w:r w:rsidRPr="002B629E">
        <w:rPr>
          <w:b/>
          <w:sz w:val="20"/>
          <w:szCs w:val="20"/>
        </w:rPr>
        <w:t>Agenda Item 17093(2).</w:t>
      </w:r>
    </w:p>
    <w:p w:rsidR="002B3443" w:rsidRPr="008A018C" w:rsidRDefault="002B3443" w:rsidP="002B3443">
      <w:pPr>
        <w:widowControl w:val="0"/>
        <w:spacing w:after="0"/>
        <w:rPr>
          <w:sz w:val="20"/>
          <w:szCs w:val="20"/>
        </w:rPr>
      </w:pPr>
    </w:p>
    <w:p w:rsidR="002B3443" w:rsidRDefault="002B3443" w:rsidP="002B3443">
      <w:pPr>
        <w:widowControl w:val="0"/>
        <w:spacing w:after="0"/>
        <w:rPr>
          <w:b/>
          <w:sz w:val="20"/>
          <w:szCs w:val="20"/>
          <w:u w:val="single"/>
        </w:rPr>
      </w:pPr>
      <w:r>
        <w:rPr>
          <w:b/>
          <w:sz w:val="20"/>
          <w:szCs w:val="20"/>
          <w:u w:val="single"/>
        </w:rPr>
        <w:t xml:space="preserve">17092 </w:t>
      </w:r>
      <w:r w:rsidRPr="00495D19">
        <w:rPr>
          <w:b/>
          <w:sz w:val="20"/>
          <w:szCs w:val="20"/>
          <w:u w:val="single"/>
        </w:rPr>
        <w:t xml:space="preserve">OPEN </w:t>
      </w:r>
      <w:proofErr w:type="gramStart"/>
      <w:r w:rsidRPr="00495D19">
        <w:rPr>
          <w:b/>
          <w:sz w:val="20"/>
          <w:szCs w:val="20"/>
          <w:u w:val="single"/>
        </w:rPr>
        <w:t>FORUM</w:t>
      </w:r>
      <w:proofErr w:type="gramEnd"/>
    </w:p>
    <w:p w:rsidR="002B3443" w:rsidRDefault="002B3443" w:rsidP="002B3443">
      <w:pPr>
        <w:widowControl w:val="0"/>
        <w:spacing w:after="0"/>
        <w:rPr>
          <w:sz w:val="20"/>
          <w:szCs w:val="20"/>
        </w:rPr>
      </w:pPr>
      <w:r>
        <w:rPr>
          <w:sz w:val="20"/>
          <w:szCs w:val="20"/>
        </w:rPr>
        <w:t>Ms Bedson raised a concern that the notices which HS2 had erected around the Parish identified large swathes of farmland coloured in red which HS2 appeared to want to acquire or use to facilitate its construction works. She said that she rents a substantial part of that land for her farming business. She said that it would be vital for her and other farmers to be informed about the length of notice which they would be given about HS2’s intentions in relation to the land as farmers needed to plan well ahead because of the need to move livestock and plant crops. It was agreed that Ms Bedson would, prior to the meeting on 10</w:t>
      </w:r>
      <w:r w:rsidRPr="008C530C">
        <w:rPr>
          <w:sz w:val="20"/>
          <w:szCs w:val="20"/>
          <w:vertAlign w:val="superscript"/>
        </w:rPr>
        <w:t>th</w:t>
      </w:r>
      <w:r>
        <w:rPr>
          <w:sz w:val="20"/>
          <w:szCs w:val="20"/>
        </w:rPr>
        <w:t xml:space="preserve"> July, write to the Clerk with a list of questions that she and other local farmers would want HS2 to address at that meeting. </w:t>
      </w:r>
    </w:p>
    <w:p w:rsidR="002B3443" w:rsidRDefault="002B3443" w:rsidP="002B3443">
      <w:pPr>
        <w:widowControl w:val="0"/>
        <w:spacing w:after="0"/>
        <w:rPr>
          <w:sz w:val="20"/>
          <w:szCs w:val="20"/>
        </w:rPr>
      </w:pPr>
    </w:p>
    <w:p w:rsidR="002B3443" w:rsidRDefault="002B3443" w:rsidP="002B3443">
      <w:pPr>
        <w:widowControl w:val="0"/>
        <w:spacing w:after="0"/>
        <w:rPr>
          <w:sz w:val="20"/>
          <w:szCs w:val="20"/>
        </w:rPr>
      </w:pPr>
      <w:r>
        <w:rPr>
          <w:sz w:val="20"/>
          <w:szCs w:val="20"/>
        </w:rPr>
        <w:t xml:space="preserve">Cllr Chell said that she had been contacted by the Applicant who had made planning application </w:t>
      </w:r>
      <w:r w:rsidRPr="00A26AF9">
        <w:rPr>
          <w:b/>
          <w:sz w:val="20"/>
          <w:szCs w:val="20"/>
        </w:rPr>
        <w:t>17/01575/FUL</w:t>
      </w:r>
      <w:r>
        <w:rPr>
          <w:sz w:val="20"/>
          <w:szCs w:val="20"/>
        </w:rPr>
        <w:t xml:space="preserve"> concerning </w:t>
      </w:r>
      <w:r w:rsidRPr="00A26AF9">
        <w:rPr>
          <w:b/>
          <w:sz w:val="20"/>
          <w:szCs w:val="20"/>
        </w:rPr>
        <w:t>14 Newcastle Road, Woore</w:t>
      </w:r>
      <w:r>
        <w:rPr>
          <w:sz w:val="20"/>
          <w:szCs w:val="20"/>
        </w:rPr>
        <w:t>. That application had been considered by the PC at its Meeting on 15</w:t>
      </w:r>
      <w:r w:rsidRPr="00A26AF9">
        <w:rPr>
          <w:sz w:val="20"/>
          <w:szCs w:val="20"/>
          <w:vertAlign w:val="superscript"/>
        </w:rPr>
        <w:t>th</w:t>
      </w:r>
      <w:r>
        <w:rPr>
          <w:sz w:val="20"/>
          <w:szCs w:val="20"/>
        </w:rPr>
        <w:t xml:space="preserve"> May 2017 (</w:t>
      </w:r>
      <w:r w:rsidRPr="00A26AF9">
        <w:rPr>
          <w:b/>
          <w:sz w:val="20"/>
          <w:szCs w:val="20"/>
        </w:rPr>
        <w:t>Agenda Item 17062(1)</w:t>
      </w:r>
      <w:r>
        <w:rPr>
          <w:sz w:val="20"/>
          <w:szCs w:val="20"/>
        </w:rPr>
        <w:t>). She said that she had been informed by the Applicant that he had submitted a revised application and that Shropshire Council (SC) would be re-consulting concerning the revised application. The Clerk said that she would check the position concerning this application.</w:t>
      </w:r>
    </w:p>
    <w:p w:rsidR="002B3443" w:rsidRDefault="002B3443" w:rsidP="002B3443">
      <w:pPr>
        <w:widowControl w:val="0"/>
        <w:spacing w:after="0"/>
        <w:rPr>
          <w:sz w:val="20"/>
          <w:szCs w:val="20"/>
        </w:rPr>
      </w:pPr>
    </w:p>
    <w:p w:rsidR="002B3443" w:rsidRDefault="002B3443" w:rsidP="002B3443">
      <w:pPr>
        <w:widowControl w:val="0"/>
        <w:spacing w:after="0"/>
        <w:rPr>
          <w:b/>
          <w:sz w:val="20"/>
          <w:szCs w:val="20"/>
          <w:u w:val="single"/>
        </w:rPr>
      </w:pPr>
      <w:r w:rsidRPr="008A018C">
        <w:rPr>
          <w:b/>
          <w:sz w:val="20"/>
          <w:szCs w:val="20"/>
          <w:u w:val="single"/>
        </w:rPr>
        <w:t>17093 PLANNING</w:t>
      </w:r>
    </w:p>
    <w:p w:rsidR="002B3443" w:rsidRPr="008A018C" w:rsidRDefault="002B3443" w:rsidP="002B3443">
      <w:pPr>
        <w:spacing w:after="0"/>
        <w:rPr>
          <w:rFonts w:eastAsia="Times New Roman"/>
          <w:sz w:val="20"/>
          <w:szCs w:val="20"/>
        </w:rPr>
      </w:pPr>
      <w:r w:rsidRPr="00193492">
        <w:rPr>
          <w:rFonts w:eastAsia="Times New Roman"/>
          <w:sz w:val="20"/>
          <w:szCs w:val="20"/>
        </w:rPr>
        <w:t>The PC considered the following applications:</w:t>
      </w:r>
    </w:p>
    <w:p w:rsidR="002B3443" w:rsidRPr="008A018C" w:rsidRDefault="002B3443" w:rsidP="002B3443">
      <w:pPr>
        <w:widowControl w:val="0"/>
        <w:spacing w:after="0"/>
        <w:rPr>
          <w:sz w:val="20"/>
          <w:szCs w:val="20"/>
        </w:rPr>
      </w:pPr>
    </w:p>
    <w:p w:rsidR="002B3443" w:rsidRDefault="002B3443" w:rsidP="002B3443">
      <w:pPr>
        <w:pStyle w:val="ListParagraph"/>
        <w:numPr>
          <w:ilvl w:val="0"/>
          <w:numId w:val="1"/>
        </w:numPr>
        <w:spacing w:after="0"/>
        <w:rPr>
          <w:rFonts w:eastAsia="Times New Roman"/>
          <w:sz w:val="20"/>
          <w:szCs w:val="20"/>
        </w:rPr>
      </w:pPr>
      <w:r w:rsidRPr="008A018C">
        <w:rPr>
          <w:rFonts w:eastAsia="Times New Roman"/>
          <w:b/>
          <w:sz w:val="20"/>
          <w:szCs w:val="20"/>
        </w:rPr>
        <w:t>17/02423/FUL</w:t>
      </w:r>
      <w:r w:rsidRPr="008A018C">
        <w:rPr>
          <w:rFonts w:eastAsia="Times New Roman"/>
          <w:sz w:val="20"/>
          <w:szCs w:val="20"/>
        </w:rPr>
        <w:t xml:space="preserve"> being an application for the installation of a glazed canopy to the rear elevation of </w:t>
      </w:r>
      <w:r w:rsidRPr="008A018C">
        <w:rPr>
          <w:rFonts w:eastAsia="Times New Roman"/>
          <w:b/>
          <w:sz w:val="20"/>
          <w:szCs w:val="20"/>
        </w:rPr>
        <w:t>11 London Road, Woore CW3 9SF</w:t>
      </w:r>
      <w:r w:rsidRPr="008A018C">
        <w:rPr>
          <w:rFonts w:eastAsia="Times New Roman"/>
          <w:sz w:val="20"/>
          <w:szCs w:val="20"/>
        </w:rPr>
        <w:t>.</w:t>
      </w:r>
    </w:p>
    <w:p w:rsidR="002B3443" w:rsidRPr="00611025" w:rsidRDefault="002B3443" w:rsidP="002B3443">
      <w:pPr>
        <w:ind w:left="340"/>
        <w:rPr>
          <w:rFonts w:eastAsia="Times New Roman"/>
          <w:sz w:val="20"/>
          <w:szCs w:val="20"/>
        </w:rPr>
      </w:pPr>
      <w:r>
        <w:rPr>
          <w:rFonts w:eastAsia="Times New Roman"/>
          <w:sz w:val="20"/>
          <w:szCs w:val="20"/>
        </w:rPr>
        <w:lastRenderedPageBreak/>
        <w:t>Cllr Chell was the Lead Councillor in respect of this application. She said that she had tried to contact neighbours on either side of 11 London Road. She had spoken to one set of neighbours who had told her that they had no objection to the proposed development. She had been unable to speak to the other neighbours. Cllr Chell said that she could not see any grounds for opposing the application and so it was resolved that the PC would support the application.</w:t>
      </w:r>
    </w:p>
    <w:p w:rsidR="002B3443" w:rsidRDefault="002B3443" w:rsidP="002B3443">
      <w:pPr>
        <w:pStyle w:val="ListParagraph"/>
        <w:numPr>
          <w:ilvl w:val="0"/>
          <w:numId w:val="1"/>
        </w:numPr>
        <w:spacing w:after="0"/>
        <w:rPr>
          <w:rFonts w:eastAsia="Times New Roman"/>
          <w:sz w:val="20"/>
          <w:szCs w:val="20"/>
        </w:rPr>
      </w:pPr>
      <w:r w:rsidRPr="008A018C">
        <w:rPr>
          <w:rFonts w:eastAsia="Times New Roman"/>
          <w:b/>
          <w:sz w:val="20"/>
          <w:szCs w:val="20"/>
        </w:rPr>
        <w:t xml:space="preserve">17/02487/FUL </w:t>
      </w:r>
      <w:r w:rsidRPr="008A018C">
        <w:rPr>
          <w:rFonts w:eastAsia="Times New Roman"/>
          <w:sz w:val="20"/>
          <w:szCs w:val="20"/>
        </w:rPr>
        <w:t xml:space="preserve">being an application for the erection of a single storey side extension and new vehicular access to include gates and fencing at </w:t>
      </w:r>
      <w:r w:rsidRPr="008A018C">
        <w:rPr>
          <w:rFonts w:eastAsia="Times New Roman"/>
          <w:b/>
          <w:sz w:val="20"/>
          <w:szCs w:val="20"/>
        </w:rPr>
        <w:t>23 London Road, Woore CW3 9SQ</w:t>
      </w:r>
      <w:r w:rsidRPr="008A018C">
        <w:rPr>
          <w:rFonts w:eastAsia="Times New Roman"/>
          <w:sz w:val="20"/>
          <w:szCs w:val="20"/>
        </w:rPr>
        <w:t>.</w:t>
      </w:r>
    </w:p>
    <w:p w:rsidR="002B3443" w:rsidRDefault="002B3443" w:rsidP="002B3443">
      <w:pPr>
        <w:ind w:left="340"/>
        <w:rPr>
          <w:rFonts w:eastAsia="Times New Roman"/>
          <w:sz w:val="20"/>
          <w:szCs w:val="20"/>
        </w:rPr>
      </w:pPr>
      <w:r>
        <w:rPr>
          <w:rFonts w:eastAsia="Times New Roman"/>
          <w:sz w:val="20"/>
          <w:szCs w:val="20"/>
        </w:rPr>
        <w:t>(Cllr Allison left the Meeting before discussions about this Agenda Item commenced). Cllr Ford had been the Lead Councillor in respect of this application but, in his absence, the Clerk referred to an email from Cllr Ford which she had circulated to other Cllrs in which he had said that he had visited all the properties within the vicinity of 23 London Road and that all those whom he had seen had voiced no objections to the application. Cllr Ford had said that he could see no reason to object to the application provided that any potential issues with traffic safety were addressed by SC within their normal guidelines concerning highways. There then followed a discussion about the application and it was resolved that the PC should support the application subject to the following matters:</w:t>
      </w:r>
    </w:p>
    <w:p w:rsidR="002B3443" w:rsidRPr="001367E1" w:rsidRDefault="002B3443" w:rsidP="002B3443">
      <w:pPr>
        <w:pStyle w:val="ListParagraph"/>
        <w:numPr>
          <w:ilvl w:val="0"/>
          <w:numId w:val="3"/>
        </w:numPr>
        <w:spacing w:after="160" w:line="259" w:lineRule="auto"/>
        <w:rPr>
          <w:sz w:val="20"/>
          <w:szCs w:val="20"/>
        </w:rPr>
      </w:pPr>
      <w:r w:rsidRPr="001367E1">
        <w:rPr>
          <w:sz w:val="20"/>
          <w:szCs w:val="20"/>
        </w:rPr>
        <w:t xml:space="preserve">Any views expressed by </w:t>
      </w:r>
      <w:r>
        <w:rPr>
          <w:sz w:val="20"/>
          <w:szCs w:val="20"/>
        </w:rPr>
        <w:t>SC</w:t>
      </w:r>
      <w:r w:rsidRPr="001367E1">
        <w:rPr>
          <w:sz w:val="20"/>
          <w:szCs w:val="20"/>
        </w:rPr>
        <w:t xml:space="preserve">’s Highways Department (Highways) in relation to this application. As Highways are aware, there are </w:t>
      </w:r>
      <w:proofErr w:type="gramStart"/>
      <w:r w:rsidRPr="001367E1">
        <w:rPr>
          <w:sz w:val="20"/>
          <w:szCs w:val="20"/>
        </w:rPr>
        <w:t>a number of</w:t>
      </w:r>
      <w:proofErr w:type="gramEnd"/>
      <w:r w:rsidRPr="001367E1">
        <w:rPr>
          <w:sz w:val="20"/>
          <w:szCs w:val="20"/>
        </w:rPr>
        <w:t xml:space="preserve"> developments taking place within the vicinity of the property the subject of this application and these developments also require access to London Road.</w:t>
      </w:r>
      <w:r>
        <w:rPr>
          <w:sz w:val="20"/>
          <w:szCs w:val="20"/>
        </w:rPr>
        <w:t xml:space="preserve"> N</w:t>
      </w:r>
      <w:r w:rsidRPr="001367E1">
        <w:rPr>
          <w:sz w:val="20"/>
          <w:szCs w:val="20"/>
        </w:rPr>
        <w:t>o comments ha</w:t>
      </w:r>
      <w:r>
        <w:rPr>
          <w:sz w:val="20"/>
          <w:szCs w:val="20"/>
        </w:rPr>
        <w:t>d</w:t>
      </w:r>
      <w:r w:rsidRPr="001367E1">
        <w:rPr>
          <w:sz w:val="20"/>
          <w:szCs w:val="20"/>
        </w:rPr>
        <w:t xml:space="preserve"> yet been made by Highways in relation to this application but Highways may wish to consider how safe access from this property to London Road can be provided having regard to the proximity of other nearby developments.</w:t>
      </w:r>
    </w:p>
    <w:p w:rsidR="002B3443" w:rsidRDefault="002B3443" w:rsidP="002B3443">
      <w:pPr>
        <w:pStyle w:val="ListParagraph"/>
        <w:numPr>
          <w:ilvl w:val="0"/>
          <w:numId w:val="3"/>
        </w:numPr>
        <w:spacing w:after="160" w:line="259" w:lineRule="auto"/>
        <w:rPr>
          <w:sz w:val="20"/>
          <w:szCs w:val="20"/>
        </w:rPr>
      </w:pPr>
      <w:r w:rsidRPr="001367E1">
        <w:rPr>
          <w:sz w:val="20"/>
          <w:szCs w:val="20"/>
        </w:rPr>
        <w:t>That if the application is granted, it should be subject to condition</w:t>
      </w:r>
      <w:r>
        <w:rPr>
          <w:sz w:val="20"/>
          <w:szCs w:val="20"/>
        </w:rPr>
        <w:t>s</w:t>
      </w:r>
      <w:r w:rsidRPr="001367E1">
        <w:rPr>
          <w:sz w:val="20"/>
          <w:szCs w:val="20"/>
        </w:rPr>
        <w:t xml:space="preserve"> that the existing driveway is permanently stopped up</w:t>
      </w:r>
      <w:r>
        <w:rPr>
          <w:sz w:val="20"/>
          <w:szCs w:val="20"/>
        </w:rPr>
        <w:t xml:space="preserve"> </w:t>
      </w:r>
      <w:r w:rsidRPr="00EC3276">
        <w:rPr>
          <w:color w:val="000000"/>
          <w:sz w:val="20"/>
          <w:szCs w:val="20"/>
          <w:shd w:val="clear" w:color="auto" w:fill="FFFFFF"/>
        </w:rPr>
        <w:t>and that the footway and kerbs should be re-instated to their original condition</w:t>
      </w:r>
      <w:r w:rsidRPr="001367E1">
        <w:rPr>
          <w:sz w:val="20"/>
          <w:szCs w:val="20"/>
        </w:rPr>
        <w:t>.</w:t>
      </w:r>
    </w:p>
    <w:p w:rsidR="002B3443" w:rsidRDefault="002B3443" w:rsidP="002B3443">
      <w:pPr>
        <w:spacing w:after="160" w:line="259" w:lineRule="auto"/>
        <w:rPr>
          <w:sz w:val="20"/>
          <w:szCs w:val="20"/>
        </w:rPr>
      </w:pPr>
      <w:r>
        <w:rPr>
          <w:sz w:val="20"/>
          <w:szCs w:val="20"/>
        </w:rPr>
        <w:t>(Cllr Allison returned to the Meeting once discussion of this Agenda Item had concluded.)</w:t>
      </w:r>
    </w:p>
    <w:p w:rsidR="002B3443" w:rsidRPr="00EC3276" w:rsidRDefault="002B3443" w:rsidP="002B3443">
      <w:pPr>
        <w:spacing w:after="0" w:line="259" w:lineRule="auto"/>
        <w:rPr>
          <w:b/>
          <w:sz w:val="20"/>
          <w:szCs w:val="20"/>
          <w:u w:val="single"/>
        </w:rPr>
      </w:pPr>
      <w:r w:rsidRPr="00EC3276">
        <w:rPr>
          <w:b/>
          <w:sz w:val="20"/>
          <w:szCs w:val="20"/>
          <w:u w:val="single"/>
        </w:rPr>
        <w:t>17094 OTHER MATTERS</w:t>
      </w:r>
    </w:p>
    <w:p w:rsidR="002B3443" w:rsidRPr="001367E1" w:rsidRDefault="002B3443" w:rsidP="002B3443">
      <w:pPr>
        <w:spacing w:after="160" w:line="259" w:lineRule="auto"/>
        <w:rPr>
          <w:sz w:val="20"/>
          <w:szCs w:val="20"/>
        </w:rPr>
      </w:pPr>
      <w:r>
        <w:rPr>
          <w:sz w:val="20"/>
          <w:szCs w:val="20"/>
        </w:rPr>
        <w:t>A discussion took place about whether the only item which should be on the Agenda for the PC’s Meeting on 10</w:t>
      </w:r>
      <w:r w:rsidRPr="001367E1">
        <w:rPr>
          <w:sz w:val="20"/>
          <w:szCs w:val="20"/>
          <w:vertAlign w:val="superscript"/>
        </w:rPr>
        <w:t>th</w:t>
      </w:r>
      <w:r>
        <w:rPr>
          <w:sz w:val="20"/>
          <w:szCs w:val="20"/>
        </w:rPr>
        <w:t xml:space="preserve"> July should be HS2 and, if so, whether a further Meeting should be convened </w:t>
      </w:r>
      <w:proofErr w:type="gramStart"/>
      <w:r>
        <w:rPr>
          <w:sz w:val="20"/>
          <w:szCs w:val="20"/>
        </w:rPr>
        <w:t>so as to</w:t>
      </w:r>
      <w:proofErr w:type="gramEnd"/>
      <w:r>
        <w:rPr>
          <w:sz w:val="20"/>
          <w:szCs w:val="20"/>
        </w:rPr>
        <w:t xml:space="preserve"> enable the PC’s other business to be dealt with. It was agreed that the Meeting on 10</w:t>
      </w:r>
      <w:r w:rsidRPr="001367E1">
        <w:rPr>
          <w:sz w:val="20"/>
          <w:szCs w:val="20"/>
          <w:vertAlign w:val="superscript"/>
        </w:rPr>
        <w:t>th</w:t>
      </w:r>
      <w:r>
        <w:rPr>
          <w:sz w:val="20"/>
          <w:szCs w:val="20"/>
        </w:rPr>
        <w:t xml:space="preserve"> July should be confined to HS2, to business that had to be dealt with and to any urgent business which could not be further delayed, that the Clerk should make enquiries with Cllrs to see if there would be a quorum for a further Meeting on 24</w:t>
      </w:r>
      <w:r w:rsidRPr="004B7671">
        <w:rPr>
          <w:sz w:val="20"/>
          <w:szCs w:val="20"/>
          <w:vertAlign w:val="superscript"/>
        </w:rPr>
        <w:t>th</w:t>
      </w:r>
      <w:r>
        <w:rPr>
          <w:sz w:val="20"/>
          <w:szCs w:val="20"/>
        </w:rPr>
        <w:t xml:space="preserve"> July and that, if there was likely to be such a quorum, the Clerk should convene a Meeting for that date. </w:t>
      </w:r>
    </w:p>
    <w:p w:rsidR="002B3443" w:rsidRDefault="002B3443" w:rsidP="002B3443">
      <w:pPr>
        <w:spacing w:after="0"/>
        <w:rPr>
          <w:sz w:val="20"/>
          <w:szCs w:val="20"/>
        </w:rPr>
      </w:pPr>
      <w:r>
        <w:rPr>
          <w:sz w:val="20"/>
          <w:szCs w:val="20"/>
        </w:rPr>
        <w:t>The Meeting closed at 7.45pm.</w:t>
      </w:r>
    </w:p>
    <w:p w:rsidR="002B3443" w:rsidRDefault="002B3443" w:rsidP="002B3443">
      <w:pPr>
        <w:spacing w:after="0"/>
        <w:ind w:left="113"/>
        <w:rPr>
          <w:sz w:val="20"/>
          <w:szCs w:val="20"/>
        </w:rPr>
      </w:pPr>
      <w:r w:rsidRPr="006658B4">
        <w:rPr>
          <w:b/>
          <w:sz w:val="20"/>
          <w:szCs w:val="20"/>
        </w:rPr>
        <w:t xml:space="preserve">    </w:t>
      </w:r>
      <w:r>
        <w:rPr>
          <w:b/>
          <w:sz w:val="20"/>
          <w:szCs w:val="20"/>
        </w:rPr>
        <w:t xml:space="preserve"> </w:t>
      </w:r>
    </w:p>
    <w:p w:rsidR="002B3443" w:rsidRDefault="002B3443" w:rsidP="002B3443">
      <w:pPr>
        <w:pStyle w:val="ListParagraph"/>
        <w:spacing w:after="0"/>
        <w:ind w:left="0"/>
        <w:jc w:val="center"/>
        <w:rPr>
          <w:b/>
          <w:sz w:val="20"/>
          <w:szCs w:val="20"/>
        </w:rPr>
      </w:pPr>
      <w:r w:rsidRPr="00B84AB4">
        <w:rPr>
          <w:b/>
          <w:sz w:val="20"/>
          <w:szCs w:val="20"/>
        </w:rPr>
        <w:t>DATE OF NEXT PARISH COUNCIL MEETING</w:t>
      </w:r>
      <w:r>
        <w:rPr>
          <w:b/>
          <w:sz w:val="20"/>
          <w:szCs w:val="20"/>
        </w:rPr>
        <w:t>S</w:t>
      </w:r>
      <w:r w:rsidRPr="00B84AB4">
        <w:rPr>
          <w:b/>
          <w:sz w:val="20"/>
          <w:szCs w:val="20"/>
        </w:rPr>
        <w:t xml:space="preserve">: </w:t>
      </w:r>
      <w:r>
        <w:rPr>
          <w:b/>
          <w:sz w:val="20"/>
          <w:szCs w:val="20"/>
        </w:rPr>
        <w:t>MONDAY 10</w:t>
      </w:r>
      <w:r w:rsidRPr="00CF1D14">
        <w:rPr>
          <w:b/>
          <w:sz w:val="20"/>
          <w:szCs w:val="20"/>
          <w:vertAlign w:val="superscript"/>
        </w:rPr>
        <w:t>TH</w:t>
      </w:r>
      <w:r>
        <w:rPr>
          <w:b/>
          <w:sz w:val="20"/>
          <w:szCs w:val="20"/>
        </w:rPr>
        <w:t xml:space="preserve"> JULY 2017 AT 7.30PM</w:t>
      </w:r>
    </w:p>
    <w:p w:rsidR="002B3443" w:rsidRDefault="002B3443" w:rsidP="002B3443">
      <w:pPr>
        <w:rPr>
          <w:rFonts w:eastAsia="Times New Roman"/>
          <w:sz w:val="20"/>
          <w:szCs w:val="20"/>
        </w:rPr>
      </w:pPr>
    </w:p>
    <w:p w:rsidR="002B3443" w:rsidRDefault="002B3443" w:rsidP="002B3443">
      <w:pPr>
        <w:pStyle w:val="ListParagraph2"/>
        <w:numPr>
          <w:ilvl w:val="0"/>
          <w:numId w:val="0"/>
        </w:numPr>
        <w:tabs>
          <w:tab w:val="right" w:pos="8930"/>
        </w:tabs>
        <w:ind w:left="113"/>
        <w:jc w:val="center"/>
        <w:rPr>
          <w:rFonts w:ascii="Times New Roman" w:hAnsi="Times New Roman" w:cs="Times New Roman"/>
          <w:b/>
          <w:sz w:val="16"/>
          <w:szCs w:val="16"/>
          <w:u w:val="single"/>
        </w:rPr>
      </w:pPr>
      <w:r w:rsidRPr="00EA7472">
        <w:rPr>
          <w:rFonts w:ascii="Times New Roman" w:hAnsi="Times New Roman" w:cs="Times New Roman"/>
          <w:b/>
          <w:sz w:val="16"/>
          <w:szCs w:val="16"/>
          <w:u w:val="single"/>
        </w:rPr>
        <w:t xml:space="preserve">RECORD OF VOTING FOR WOORE PARISH COUNCIL MEETING HELD ON </w:t>
      </w:r>
      <w:r>
        <w:rPr>
          <w:rFonts w:ascii="Times New Roman" w:hAnsi="Times New Roman" w:cs="Times New Roman"/>
          <w:b/>
          <w:sz w:val="16"/>
          <w:szCs w:val="16"/>
          <w:u w:val="single"/>
        </w:rPr>
        <w:t>26</w:t>
      </w:r>
      <w:r w:rsidRPr="00ED15CE">
        <w:rPr>
          <w:rFonts w:ascii="Times New Roman" w:hAnsi="Times New Roman" w:cs="Times New Roman"/>
          <w:b/>
          <w:sz w:val="16"/>
          <w:szCs w:val="16"/>
          <w:u w:val="single"/>
          <w:vertAlign w:val="superscript"/>
        </w:rPr>
        <w:t>TH</w:t>
      </w:r>
      <w:r>
        <w:rPr>
          <w:rFonts w:ascii="Times New Roman" w:hAnsi="Times New Roman" w:cs="Times New Roman"/>
          <w:b/>
          <w:sz w:val="16"/>
          <w:szCs w:val="16"/>
          <w:u w:val="single"/>
        </w:rPr>
        <w:t xml:space="preserve"> JUNE</w:t>
      </w:r>
      <w:r w:rsidRPr="00EA7472">
        <w:rPr>
          <w:rFonts w:ascii="Times New Roman" w:hAnsi="Times New Roman" w:cs="Times New Roman"/>
          <w:b/>
          <w:sz w:val="16"/>
          <w:szCs w:val="16"/>
          <w:u w:val="single"/>
        </w:rPr>
        <w:t xml:space="preserve"> 201</w:t>
      </w:r>
      <w:r>
        <w:rPr>
          <w:rFonts w:ascii="Times New Roman" w:hAnsi="Times New Roman" w:cs="Times New Roman"/>
          <w:b/>
          <w:sz w:val="16"/>
          <w:szCs w:val="16"/>
          <w:u w:val="single"/>
        </w:rPr>
        <w:t>7</w:t>
      </w:r>
    </w:p>
    <w:p w:rsidR="002B3443" w:rsidRPr="00EA7472" w:rsidRDefault="002B3443" w:rsidP="002B3443">
      <w:pPr>
        <w:spacing w:after="0"/>
        <w:rPr>
          <w:rFonts w:ascii="Times New Roman" w:hAnsi="Times New Roman" w:cs="Times New Roman"/>
          <w:sz w:val="16"/>
          <w:szCs w:val="16"/>
        </w:rPr>
      </w:pPr>
    </w:p>
    <w:p w:rsidR="002B3443" w:rsidRPr="00EA7472" w:rsidRDefault="002B3443" w:rsidP="002B3443">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2B3443" w:rsidRPr="00EA7472" w:rsidTr="007E4B8B">
        <w:tc>
          <w:tcPr>
            <w:tcW w:w="1505" w:type="dxa"/>
          </w:tcPr>
          <w:p w:rsidR="002B3443" w:rsidRPr="00EA7472" w:rsidRDefault="002B3443" w:rsidP="007E4B8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2B3443" w:rsidRPr="00EA7472" w:rsidRDefault="002B3443" w:rsidP="007E4B8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2B3443" w:rsidRPr="00EA7472" w:rsidRDefault="002B3443" w:rsidP="007E4B8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2B3443" w:rsidRPr="00EA7472" w:rsidTr="007E4B8B">
        <w:tc>
          <w:tcPr>
            <w:tcW w:w="1505" w:type="dxa"/>
            <w:vMerge w:val="restart"/>
          </w:tcPr>
          <w:p w:rsidR="002B3443" w:rsidRPr="00EA7472" w:rsidRDefault="002B3443" w:rsidP="007E4B8B">
            <w:pPr>
              <w:rPr>
                <w:rFonts w:ascii="Times New Roman" w:hAnsi="Times New Roman" w:cs="Times New Roman"/>
                <w:b/>
                <w:bCs/>
                <w:sz w:val="16"/>
                <w:szCs w:val="16"/>
              </w:rPr>
            </w:pPr>
            <w:r>
              <w:rPr>
                <w:rFonts w:ascii="Times New Roman" w:hAnsi="Times New Roman" w:cs="Times New Roman"/>
                <w:b/>
                <w:bCs/>
                <w:sz w:val="16"/>
                <w:szCs w:val="16"/>
              </w:rPr>
              <w:t>17093(1)</w:t>
            </w:r>
          </w:p>
        </w:tc>
        <w:tc>
          <w:tcPr>
            <w:tcW w:w="4363" w:type="dxa"/>
            <w:vMerge w:val="restart"/>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To support this planning application.</w:t>
            </w:r>
          </w:p>
        </w:tc>
        <w:tc>
          <w:tcPr>
            <w:tcW w:w="1498" w:type="dxa"/>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2B3443" w:rsidRPr="00EA7472" w:rsidRDefault="002B3443" w:rsidP="007E4B8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b/>
                <w:sz w:val="16"/>
                <w:szCs w:val="16"/>
              </w:rPr>
            </w:pPr>
          </w:p>
        </w:tc>
      </w:tr>
      <w:tr w:rsidR="002B3443" w:rsidRPr="00EA7472" w:rsidTr="007E4B8B">
        <w:tc>
          <w:tcPr>
            <w:tcW w:w="1505" w:type="dxa"/>
            <w:vMerge/>
          </w:tcPr>
          <w:p w:rsidR="002B3443" w:rsidRPr="00EA7472" w:rsidRDefault="002B3443" w:rsidP="007E4B8B">
            <w:pPr>
              <w:rPr>
                <w:rFonts w:ascii="Times New Roman" w:hAnsi="Times New Roman" w:cs="Times New Roman"/>
                <w:b/>
                <w:bCs/>
                <w:sz w:val="16"/>
                <w:szCs w:val="16"/>
              </w:rPr>
            </w:pPr>
          </w:p>
        </w:tc>
        <w:tc>
          <w:tcPr>
            <w:tcW w:w="4363" w:type="dxa"/>
            <w:vMerge/>
          </w:tcPr>
          <w:p w:rsidR="002B3443" w:rsidRPr="00EA7472" w:rsidRDefault="002B3443" w:rsidP="007E4B8B">
            <w:pPr>
              <w:rPr>
                <w:rFonts w:ascii="Times New Roman" w:hAnsi="Times New Roman" w:cs="Times New Roman"/>
                <w:sz w:val="16"/>
                <w:szCs w:val="16"/>
              </w:rPr>
            </w:pPr>
          </w:p>
        </w:tc>
        <w:tc>
          <w:tcPr>
            <w:tcW w:w="1498" w:type="dxa"/>
          </w:tcPr>
          <w:p w:rsidR="002B3443" w:rsidRPr="00EA7472" w:rsidRDefault="002B3443" w:rsidP="007E4B8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sz w:val="16"/>
                <w:szCs w:val="16"/>
              </w:rPr>
            </w:pPr>
          </w:p>
        </w:tc>
      </w:tr>
      <w:tr w:rsidR="002B3443" w:rsidRPr="00EA7472" w:rsidTr="007E4B8B">
        <w:trPr>
          <w:trHeight w:val="70"/>
        </w:trPr>
        <w:tc>
          <w:tcPr>
            <w:tcW w:w="1505" w:type="dxa"/>
            <w:vMerge/>
          </w:tcPr>
          <w:p w:rsidR="002B3443" w:rsidRPr="00EA7472" w:rsidRDefault="002B3443" w:rsidP="007E4B8B">
            <w:pPr>
              <w:rPr>
                <w:rFonts w:ascii="Times New Roman" w:hAnsi="Times New Roman" w:cs="Times New Roman"/>
                <w:b/>
                <w:bCs/>
                <w:sz w:val="16"/>
                <w:szCs w:val="16"/>
              </w:rPr>
            </w:pPr>
          </w:p>
        </w:tc>
        <w:tc>
          <w:tcPr>
            <w:tcW w:w="4363" w:type="dxa"/>
            <w:vMerge/>
          </w:tcPr>
          <w:p w:rsidR="002B3443" w:rsidRPr="00EA7472" w:rsidRDefault="002B3443" w:rsidP="007E4B8B">
            <w:pPr>
              <w:rPr>
                <w:rFonts w:ascii="Times New Roman" w:hAnsi="Times New Roman" w:cs="Times New Roman"/>
                <w:sz w:val="16"/>
                <w:szCs w:val="16"/>
              </w:rPr>
            </w:pPr>
          </w:p>
        </w:tc>
        <w:tc>
          <w:tcPr>
            <w:tcW w:w="1498" w:type="dxa"/>
          </w:tcPr>
          <w:p w:rsidR="002B3443" w:rsidRPr="00EA7472" w:rsidRDefault="002B3443" w:rsidP="007E4B8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sz w:val="16"/>
                <w:szCs w:val="16"/>
              </w:rPr>
            </w:pPr>
          </w:p>
        </w:tc>
      </w:tr>
      <w:tr w:rsidR="002B3443" w:rsidRPr="00EA7472" w:rsidTr="007E4B8B">
        <w:tc>
          <w:tcPr>
            <w:tcW w:w="1505" w:type="dxa"/>
            <w:vMerge w:val="restart"/>
          </w:tcPr>
          <w:p w:rsidR="002B3443" w:rsidRPr="00EA7472" w:rsidRDefault="002B3443" w:rsidP="007E4B8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Chell</w:t>
            </w:r>
          </w:p>
          <w:p w:rsidR="002B3443" w:rsidRPr="00EA7472" w:rsidRDefault="002B3443" w:rsidP="007E4B8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Blake H.</w:t>
            </w:r>
          </w:p>
        </w:tc>
        <w:tc>
          <w:tcPr>
            <w:tcW w:w="4363" w:type="dxa"/>
            <w:vMerge/>
          </w:tcPr>
          <w:p w:rsidR="002B3443" w:rsidRPr="00EA7472" w:rsidRDefault="002B3443" w:rsidP="007E4B8B">
            <w:pPr>
              <w:rPr>
                <w:rFonts w:ascii="Times New Roman" w:hAnsi="Times New Roman" w:cs="Times New Roman"/>
                <w:sz w:val="16"/>
                <w:szCs w:val="16"/>
              </w:rPr>
            </w:pPr>
          </w:p>
        </w:tc>
        <w:tc>
          <w:tcPr>
            <w:tcW w:w="1498" w:type="dxa"/>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sz w:val="16"/>
                <w:szCs w:val="16"/>
              </w:rPr>
            </w:pPr>
          </w:p>
        </w:tc>
      </w:tr>
      <w:tr w:rsidR="002B3443" w:rsidRPr="00EA7472" w:rsidTr="007E4B8B">
        <w:trPr>
          <w:trHeight w:val="70"/>
        </w:trPr>
        <w:tc>
          <w:tcPr>
            <w:tcW w:w="1505" w:type="dxa"/>
            <w:vMerge/>
          </w:tcPr>
          <w:p w:rsidR="002B3443" w:rsidRPr="00EA7472" w:rsidRDefault="002B3443" w:rsidP="007E4B8B">
            <w:pPr>
              <w:rPr>
                <w:rFonts w:ascii="Times New Roman" w:hAnsi="Times New Roman" w:cs="Times New Roman"/>
                <w:sz w:val="16"/>
                <w:szCs w:val="16"/>
              </w:rPr>
            </w:pPr>
          </w:p>
        </w:tc>
        <w:tc>
          <w:tcPr>
            <w:tcW w:w="4363" w:type="dxa"/>
            <w:vMerge/>
          </w:tcPr>
          <w:p w:rsidR="002B3443" w:rsidRPr="00EA7472" w:rsidRDefault="002B3443" w:rsidP="007E4B8B">
            <w:pPr>
              <w:rPr>
                <w:rFonts w:ascii="Times New Roman" w:hAnsi="Times New Roman" w:cs="Times New Roman"/>
                <w:sz w:val="16"/>
                <w:szCs w:val="16"/>
              </w:rPr>
            </w:pPr>
          </w:p>
        </w:tc>
        <w:tc>
          <w:tcPr>
            <w:tcW w:w="1498" w:type="dxa"/>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sz w:val="16"/>
                <w:szCs w:val="16"/>
              </w:rPr>
            </w:pPr>
          </w:p>
        </w:tc>
      </w:tr>
    </w:tbl>
    <w:p w:rsidR="002B3443" w:rsidRPr="00EA7472" w:rsidRDefault="002B3443" w:rsidP="002B3443">
      <w:pPr>
        <w:spacing w:after="0"/>
        <w:rPr>
          <w:rFonts w:ascii="Times New Roman" w:hAnsi="Times New Roman" w:cs="Times New Roman"/>
          <w:sz w:val="16"/>
          <w:szCs w:val="16"/>
        </w:rPr>
      </w:pPr>
    </w:p>
    <w:p w:rsidR="002B3443" w:rsidRPr="00EA7472" w:rsidRDefault="002B3443" w:rsidP="002B3443">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2B3443" w:rsidRPr="00EA7472" w:rsidTr="007E4B8B">
        <w:tc>
          <w:tcPr>
            <w:tcW w:w="1505" w:type="dxa"/>
          </w:tcPr>
          <w:p w:rsidR="002B3443" w:rsidRPr="00EA7472" w:rsidRDefault="002B3443" w:rsidP="007E4B8B">
            <w:pPr>
              <w:rPr>
                <w:rFonts w:ascii="Times New Roman" w:hAnsi="Times New Roman" w:cs="Times New Roman"/>
                <w:b/>
                <w:sz w:val="16"/>
                <w:szCs w:val="16"/>
              </w:rPr>
            </w:pPr>
            <w:r w:rsidRPr="00EA7472">
              <w:rPr>
                <w:rFonts w:ascii="Times New Roman" w:hAnsi="Times New Roman" w:cs="Times New Roman"/>
                <w:b/>
                <w:sz w:val="16"/>
                <w:szCs w:val="16"/>
              </w:rPr>
              <w:lastRenderedPageBreak/>
              <w:t>Agenda Item</w:t>
            </w:r>
          </w:p>
        </w:tc>
        <w:tc>
          <w:tcPr>
            <w:tcW w:w="4363" w:type="dxa"/>
          </w:tcPr>
          <w:p w:rsidR="002B3443" w:rsidRPr="00EA7472" w:rsidRDefault="002B3443" w:rsidP="007E4B8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2B3443" w:rsidRPr="00EA7472" w:rsidRDefault="002B3443" w:rsidP="007E4B8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2B3443" w:rsidRPr="00EA7472" w:rsidTr="007E4B8B">
        <w:tc>
          <w:tcPr>
            <w:tcW w:w="1505" w:type="dxa"/>
            <w:vMerge w:val="restart"/>
          </w:tcPr>
          <w:p w:rsidR="002B3443" w:rsidRPr="00EA7472" w:rsidRDefault="002B3443" w:rsidP="007E4B8B">
            <w:pPr>
              <w:rPr>
                <w:rFonts w:ascii="Times New Roman" w:hAnsi="Times New Roman" w:cs="Times New Roman"/>
                <w:b/>
                <w:bCs/>
                <w:sz w:val="16"/>
                <w:szCs w:val="16"/>
              </w:rPr>
            </w:pPr>
            <w:r>
              <w:rPr>
                <w:rFonts w:ascii="Times New Roman" w:hAnsi="Times New Roman" w:cs="Times New Roman"/>
                <w:b/>
                <w:bCs/>
                <w:sz w:val="16"/>
                <w:szCs w:val="16"/>
              </w:rPr>
              <w:t>17093(2)</w:t>
            </w:r>
          </w:p>
        </w:tc>
        <w:tc>
          <w:tcPr>
            <w:tcW w:w="4363" w:type="dxa"/>
            <w:vMerge w:val="restart"/>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To support this planning application, subject to the matters set out in the Minutes.</w:t>
            </w:r>
          </w:p>
        </w:tc>
        <w:tc>
          <w:tcPr>
            <w:tcW w:w="1498" w:type="dxa"/>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2B3443" w:rsidRPr="00EA7472" w:rsidRDefault="002B3443" w:rsidP="007E4B8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b/>
                <w:sz w:val="16"/>
                <w:szCs w:val="16"/>
              </w:rPr>
            </w:pPr>
          </w:p>
        </w:tc>
      </w:tr>
      <w:tr w:rsidR="002B3443" w:rsidRPr="00EA7472" w:rsidTr="007E4B8B">
        <w:trPr>
          <w:trHeight w:val="70"/>
        </w:trPr>
        <w:tc>
          <w:tcPr>
            <w:tcW w:w="1505" w:type="dxa"/>
            <w:vMerge/>
          </w:tcPr>
          <w:p w:rsidR="002B3443" w:rsidRPr="00EA7472" w:rsidRDefault="002B3443" w:rsidP="007E4B8B">
            <w:pPr>
              <w:rPr>
                <w:rFonts w:ascii="Times New Roman" w:hAnsi="Times New Roman" w:cs="Times New Roman"/>
                <w:b/>
                <w:bCs/>
                <w:sz w:val="16"/>
                <w:szCs w:val="16"/>
              </w:rPr>
            </w:pPr>
          </w:p>
        </w:tc>
        <w:tc>
          <w:tcPr>
            <w:tcW w:w="4363" w:type="dxa"/>
            <w:vMerge/>
          </w:tcPr>
          <w:p w:rsidR="002B3443" w:rsidRPr="00EA7472" w:rsidRDefault="002B3443" w:rsidP="007E4B8B">
            <w:pPr>
              <w:rPr>
                <w:rFonts w:ascii="Times New Roman" w:hAnsi="Times New Roman" w:cs="Times New Roman"/>
                <w:sz w:val="16"/>
                <w:szCs w:val="16"/>
              </w:rPr>
            </w:pPr>
          </w:p>
        </w:tc>
        <w:tc>
          <w:tcPr>
            <w:tcW w:w="1498" w:type="dxa"/>
          </w:tcPr>
          <w:p w:rsidR="002B3443" w:rsidRPr="00EA7472" w:rsidRDefault="002B3443" w:rsidP="007E4B8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sz w:val="16"/>
                <w:szCs w:val="16"/>
              </w:rPr>
            </w:pPr>
          </w:p>
        </w:tc>
      </w:tr>
      <w:tr w:rsidR="002B3443" w:rsidRPr="00EA7472" w:rsidTr="007E4B8B">
        <w:tc>
          <w:tcPr>
            <w:tcW w:w="1505" w:type="dxa"/>
            <w:vMerge w:val="restart"/>
          </w:tcPr>
          <w:p w:rsidR="002B3443" w:rsidRPr="00EA7472" w:rsidRDefault="002B3443" w:rsidP="007E4B8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Irwin</w:t>
            </w:r>
          </w:p>
          <w:p w:rsidR="002B3443" w:rsidRPr="00EA7472" w:rsidRDefault="002B3443" w:rsidP="007E4B8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Blake H.</w:t>
            </w:r>
          </w:p>
        </w:tc>
        <w:tc>
          <w:tcPr>
            <w:tcW w:w="4363" w:type="dxa"/>
            <w:vMerge/>
          </w:tcPr>
          <w:p w:rsidR="002B3443" w:rsidRPr="00EA7472" w:rsidRDefault="002B3443" w:rsidP="007E4B8B">
            <w:pPr>
              <w:rPr>
                <w:rFonts w:ascii="Times New Roman" w:hAnsi="Times New Roman" w:cs="Times New Roman"/>
                <w:sz w:val="16"/>
                <w:szCs w:val="16"/>
              </w:rPr>
            </w:pPr>
          </w:p>
        </w:tc>
        <w:tc>
          <w:tcPr>
            <w:tcW w:w="1498" w:type="dxa"/>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sz w:val="16"/>
                <w:szCs w:val="16"/>
              </w:rPr>
            </w:pPr>
          </w:p>
        </w:tc>
      </w:tr>
      <w:tr w:rsidR="002B3443" w:rsidRPr="00EA7472" w:rsidTr="007E4B8B">
        <w:trPr>
          <w:trHeight w:val="70"/>
        </w:trPr>
        <w:tc>
          <w:tcPr>
            <w:tcW w:w="1505" w:type="dxa"/>
            <w:vMerge/>
          </w:tcPr>
          <w:p w:rsidR="002B3443" w:rsidRPr="00EA7472" w:rsidRDefault="002B3443" w:rsidP="007E4B8B">
            <w:pPr>
              <w:rPr>
                <w:rFonts w:ascii="Times New Roman" w:hAnsi="Times New Roman" w:cs="Times New Roman"/>
                <w:sz w:val="16"/>
                <w:szCs w:val="16"/>
              </w:rPr>
            </w:pPr>
          </w:p>
        </w:tc>
        <w:tc>
          <w:tcPr>
            <w:tcW w:w="4363" w:type="dxa"/>
            <w:vMerge/>
          </w:tcPr>
          <w:p w:rsidR="002B3443" w:rsidRPr="00EA7472" w:rsidRDefault="002B3443" w:rsidP="007E4B8B">
            <w:pPr>
              <w:rPr>
                <w:rFonts w:ascii="Times New Roman" w:hAnsi="Times New Roman" w:cs="Times New Roman"/>
                <w:sz w:val="16"/>
                <w:szCs w:val="16"/>
              </w:rPr>
            </w:pPr>
          </w:p>
        </w:tc>
        <w:tc>
          <w:tcPr>
            <w:tcW w:w="1498" w:type="dxa"/>
          </w:tcPr>
          <w:p w:rsidR="002B3443" w:rsidRPr="00EA7472" w:rsidRDefault="002B3443" w:rsidP="007E4B8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2B3443" w:rsidRPr="00EA7472" w:rsidRDefault="002B3443" w:rsidP="007E4B8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2B3443" w:rsidRPr="00EA7472" w:rsidRDefault="002B3443" w:rsidP="007E4B8B">
            <w:pPr>
              <w:jc w:val="center"/>
              <w:rPr>
                <w:rFonts w:ascii="Times New Roman" w:hAnsi="Times New Roman" w:cs="Times New Roman"/>
                <w:sz w:val="16"/>
                <w:szCs w:val="16"/>
              </w:rPr>
            </w:pPr>
          </w:p>
        </w:tc>
        <w:tc>
          <w:tcPr>
            <w:tcW w:w="1080" w:type="dxa"/>
          </w:tcPr>
          <w:p w:rsidR="002B3443" w:rsidRPr="00EA7472" w:rsidRDefault="002B3443" w:rsidP="007E4B8B">
            <w:pPr>
              <w:jc w:val="center"/>
              <w:rPr>
                <w:rFonts w:ascii="Times New Roman" w:hAnsi="Times New Roman" w:cs="Times New Roman"/>
                <w:sz w:val="16"/>
                <w:szCs w:val="16"/>
              </w:rPr>
            </w:pPr>
          </w:p>
        </w:tc>
      </w:tr>
    </w:tbl>
    <w:p w:rsidR="002B3443" w:rsidRPr="00EA7472" w:rsidRDefault="002B3443" w:rsidP="002B3443">
      <w:pPr>
        <w:spacing w:after="0"/>
        <w:rPr>
          <w:rFonts w:ascii="Times New Roman" w:hAnsi="Times New Roman" w:cs="Times New Roman"/>
          <w:sz w:val="16"/>
          <w:szCs w:val="16"/>
        </w:rPr>
      </w:pPr>
    </w:p>
    <w:p w:rsidR="002B3443" w:rsidRDefault="002B3443" w:rsidP="002B3443">
      <w:pPr>
        <w:pStyle w:val="ListParagraph"/>
        <w:spacing w:after="0"/>
        <w:ind w:left="0"/>
        <w:rPr>
          <w:b/>
          <w:sz w:val="20"/>
          <w:szCs w:val="20"/>
        </w:rPr>
      </w:pPr>
    </w:p>
    <w:p w:rsidR="002B3443" w:rsidRDefault="002B3443" w:rsidP="002B3443">
      <w:pPr>
        <w:pStyle w:val="ListParagraph"/>
        <w:spacing w:after="0"/>
        <w:ind w:left="0"/>
        <w:rPr>
          <w:b/>
          <w:sz w:val="20"/>
          <w:szCs w:val="20"/>
        </w:rPr>
      </w:pPr>
      <w:r>
        <w:rPr>
          <w:b/>
          <w:sz w:val="20"/>
          <w:szCs w:val="20"/>
        </w:rPr>
        <w:t>SIGNED: ………………………………. (CHAIRMAN / VICE CHAIRMAN)</w:t>
      </w:r>
    </w:p>
    <w:p w:rsidR="002B3443" w:rsidRDefault="002B3443" w:rsidP="002B3443">
      <w:pPr>
        <w:pStyle w:val="ListParagraph"/>
        <w:spacing w:after="0"/>
        <w:ind w:left="0"/>
        <w:rPr>
          <w:b/>
          <w:sz w:val="20"/>
          <w:szCs w:val="20"/>
        </w:rPr>
      </w:pPr>
    </w:p>
    <w:p w:rsidR="002B3443" w:rsidRDefault="002B3443" w:rsidP="002B3443">
      <w:pPr>
        <w:pStyle w:val="ListParagraph"/>
        <w:spacing w:after="0"/>
        <w:ind w:left="0"/>
        <w:rPr>
          <w:b/>
          <w:sz w:val="20"/>
          <w:szCs w:val="20"/>
        </w:rPr>
      </w:pPr>
      <w:r>
        <w:rPr>
          <w:b/>
          <w:sz w:val="20"/>
          <w:szCs w:val="20"/>
        </w:rPr>
        <w:t>DATED: ………………………………….</w:t>
      </w:r>
    </w:p>
    <w:p w:rsidR="002B3443" w:rsidRPr="00EA7472" w:rsidRDefault="002B3443" w:rsidP="002B3443">
      <w:pPr>
        <w:spacing w:after="0"/>
        <w:rPr>
          <w:rFonts w:ascii="Times New Roman" w:hAnsi="Times New Roman" w:cs="Times New Roman"/>
          <w:sz w:val="16"/>
          <w:szCs w:val="16"/>
        </w:rPr>
      </w:pPr>
    </w:p>
    <w:p w:rsidR="002B3443" w:rsidRPr="00EA7472" w:rsidRDefault="002B3443" w:rsidP="002B3443">
      <w:pPr>
        <w:spacing w:after="0"/>
        <w:rPr>
          <w:rFonts w:ascii="Times New Roman" w:hAnsi="Times New Roman" w:cs="Times New Roman"/>
          <w:sz w:val="16"/>
          <w:szCs w:val="16"/>
        </w:rPr>
      </w:pPr>
    </w:p>
    <w:p w:rsidR="002B3443" w:rsidRPr="008A018C" w:rsidRDefault="002B3443" w:rsidP="002B3443">
      <w:pPr>
        <w:rPr>
          <w:rFonts w:eastAsia="Times New Roman"/>
          <w:sz w:val="20"/>
          <w:szCs w:val="20"/>
        </w:rPr>
      </w:pPr>
    </w:p>
    <w:p w:rsidR="002B3443" w:rsidRPr="008A018C" w:rsidRDefault="002B3443" w:rsidP="002B3443">
      <w:pPr>
        <w:rPr>
          <w:rFonts w:eastAsia="Times New Roman"/>
          <w:sz w:val="20"/>
          <w:szCs w:val="20"/>
        </w:rPr>
      </w:pPr>
    </w:p>
    <w:p w:rsidR="002B3443" w:rsidRPr="008A018C" w:rsidRDefault="002B3443" w:rsidP="002B3443">
      <w:pPr>
        <w:rPr>
          <w:rFonts w:eastAsia="Times New Roman"/>
          <w:sz w:val="20"/>
          <w:szCs w:val="20"/>
        </w:rPr>
      </w:pPr>
    </w:p>
    <w:p w:rsidR="002B3443" w:rsidRPr="008A018C" w:rsidRDefault="002B3443" w:rsidP="002B3443">
      <w:pPr>
        <w:widowControl w:val="0"/>
        <w:spacing w:after="0"/>
        <w:rPr>
          <w:sz w:val="20"/>
          <w:szCs w:val="20"/>
        </w:rPr>
      </w:pPr>
    </w:p>
    <w:p w:rsidR="000A53F5" w:rsidRDefault="000A53F5">
      <w:bookmarkStart w:id="0" w:name="_GoBack"/>
      <w:bookmarkEnd w:id="0"/>
    </w:p>
    <w:sectPr w:rsidR="000A5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984"/>
    <w:multiLevelType w:val="hybridMultilevel"/>
    <w:tmpl w:val="D2521BDE"/>
    <w:lvl w:ilvl="0" w:tplc="3C40B8AA">
      <w:start w:val="1"/>
      <w:numFmt w:val="decimal"/>
      <w:pStyle w:val="ListParagraph2"/>
      <w:lvlText w:val="%1."/>
      <w:lvlJc w:val="left"/>
      <w:pPr>
        <w:ind w:left="502"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15:restartNumberingAfterBreak="0">
    <w:nsid w:val="0EB85AF7"/>
    <w:multiLevelType w:val="hybridMultilevel"/>
    <w:tmpl w:val="429CCAEA"/>
    <w:lvl w:ilvl="0" w:tplc="E8627724">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70DE0"/>
    <w:multiLevelType w:val="hybridMultilevel"/>
    <w:tmpl w:val="5C521568"/>
    <w:lvl w:ilvl="0" w:tplc="A80E96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43"/>
    <w:rsid w:val="000A53F5"/>
    <w:rsid w:val="002B3443"/>
    <w:rsid w:val="009D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DFF4C-818F-4A11-9E7A-598BF7E2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443"/>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3443"/>
    <w:pPr>
      <w:ind w:left="720"/>
      <w:contextualSpacing/>
    </w:pPr>
  </w:style>
  <w:style w:type="character" w:customStyle="1" w:styleId="ListParagraphChar">
    <w:name w:val="List Paragraph Char"/>
    <w:basedOn w:val="DefaultParagraphFont"/>
    <w:link w:val="ListParagraph"/>
    <w:uiPriority w:val="34"/>
    <w:locked/>
    <w:rsid w:val="002B3443"/>
    <w:rPr>
      <w:rFonts w:ascii="Arial" w:hAnsi="Arial" w:cs="Arial"/>
      <w:sz w:val="28"/>
      <w:szCs w:val="28"/>
    </w:rPr>
  </w:style>
  <w:style w:type="character" w:customStyle="1" w:styleId="ListParagraph2Char">
    <w:name w:val="List Paragraph 2 Char"/>
    <w:basedOn w:val="DefaultParagraphFont"/>
    <w:link w:val="ListParagraph2"/>
    <w:locked/>
    <w:rsid w:val="002B3443"/>
    <w:rPr>
      <w:rFonts w:ascii="Arial" w:hAnsi="Arial" w:cs="Arial"/>
      <w:sz w:val="28"/>
      <w:szCs w:val="28"/>
    </w:rPr>
  </w:style>
  <w:style w:type="paragraph" w:customStyle="1" w:styleId="ListParagraph2">
    <w:name w:val="List Paragraph 2"/>
    <w:basedOn w:val="ListParagraph"/>
    <w:link w:val="ListParagraph2Char"/>
    <w:qFormat/>
    <w:rsid w:val="002B3443"/>
    <w:pPr>
      <w:numPr>
        <w:numId w:val="2"/>
      </w:numPr>
      <w:ind w:left="107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dcterms:created xsi:type="dcterms:W3CDTF">2017-07-24T11:02:00Z</dcterms:created>
  <dcterms:modified xsi:type="dcterms:W3CDTF">2017-07-24T11:04:00Z</dcterms:modified>
</cp:coreProperties>
</file>